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C9" w:rsidRDefault="00F45F38" w:rsidP="00F45F38">
      <w:pPr>
        <w:jc w:val="center"/>
      </w:pPr>
      <w:bookmarkStart w:id="0" w:name="_GoBack"/>
      <w:bookmarkEnd w:id="0"/>
      <w:r>
        <w:rPr>
          <w:rFonts w:hint="eastAsia"/>
        </w:rPr>
        <w:t>Challenges of the EI system</w:t>
      </w:r>
    </w:p>
    <w:p w:rsidR="00F45F38" w:rsidRDefault="00F45F38"/>
    <w:p w:rsidR="00F45F38" w:rsidRDefault="00F45F38" w:rsidP="00F45F38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Financial crisis</w:t>
      </w:r>
    </w:p>
    <w:p w:rsidR="00F45F38" w:rsidRDefault="00F45F38" w:rsidP="002D78A4">
      <w:pPr>
        <w:ind w:left="360"/>
      </w:pPr>
      <w:r>
        <w:t>T</w:t>
      </w:r>
      <w:r>
        <w:rPr>
          <w:rFonts w:hint="eastAsia"/>
        </w:rPr>
        <w:t xml:space="preserve">emporary </w:t>
      </w:r>
      <w:r w:rsidR="001F768E">
        <w:rPr>
          <w:rFonts w:hint="eastAsia"/>
        </w:rPr>
        <w:t xml:space="preserve">extension of the UI </w:t>
      </w:r>
      <w:r w:rsidR="002D78A4">
        <w:rPr>
          <w:rFonts w:hint="eastAsia"/>
        </w:rPr>
        <w:t>(job applicants</w:t>
      </w:r>
      <w:r w:rsidR="002D78A4">
        <w:t>’</w:t>
      </w:r>
      <w:r w:rsidR="002D78A4">
        <w:rPr>
          <w:rFonts w:hint="eastAsia"/>
        </w:rPr>
        <w:t xml:space="preserve">) </w:t>
      </w:r>
      <w:r w:rsidR="001F768E">
        <w:rPr>
          <w:rFonts w:hint="eastAsia"/>
        </w:rPr>
        <w:t>benefit</w:t>
      </w:r>
    </w:p>
    <w:p w:rsidR="00F45F38" w:rsidRPr="002D78A4" w:rsidRDefault="00F45F38" w:rsidP="00F45F38"/>
    <w:p w:rsidR="00F45F38" w:rsidRDefault="001F768E" w:rsidP="00F45F38">
      <w:pPr>
        <w:pStyle w:val="ListParagraph"/>
        <w:numPr>
          <w:ilvl w:val="0"/>
          <w:numId w:val="1"/>
        </w:numPr>
        <w:ind w:leftChars="0"/>
      </w:pPr>
      <w:r>
        <w:t>E</w:t>
      </w:r>
      <w:r>
        <w:rPr>
          <w:rFonts w:hint="eastAsia"/>
        </w:rPr>
        <w:t>arthquake and tsunami</w:t>
      </w:r>
    </w:p>
    <w:p w:rsidR="00550C6D" w:rsidRDefault="001F768E" w:rsidP="00550C6D">
      <w:pPr>
        <w:ind w:left="360"/>
      </w:pPr>
      <w:r>
        <w:t>T</w:t>
      </w:r>
      <w:r>
        <w:rPr>
          <w:rFonts w:hint="eastAsia"/>
        </w:rPr>
        <w:t xml:space="preserve">emporary </w:t>
      </w:r>
      <w:r w:rsidR="00550C6D">
        <w:rPr>
          <w:rFonts w:hint="eastAsia"/>
        </w:rPr>
        <w:t>extension of</w:t>
      </w:r>
      <w:r>
        <w:rPr>
          <w:rFonts w:hint="eastAsia"/>
        </w:rPr>
        <w:t xml:space="preserve"> UI </w:t>
      </w:r>
      <w:r w:rsidR="002D78A4">
        <w:rPr>
          <w:rFonts w:hint="eastAsia"/>
        </w:rPr>
        <w:t>(job applicants</w:t>
      </w:r>
      <w:r w:rsidR="002D78A4">
        <w:t>’</w:t>
      </w:r>
      <w:r w:rsidR="002D78A4">
        <w:rPr>
          <w:rFonts w:hint="eastAsia"/>
        </w:rPr>
        <w:t xml:space="preserve">) </w:t>
      </w:r>
      <w:r>
        <w:rPr>
          <w:rFonts w:hint="eastAsia"/>
        </w:rPr>
        <w:t>benefit</w:t>
      </w:r>
      <w:r w:rsidR="00550C6D" w:rsidRPr="00550C6D">
        <w:rPr>
          <w:rFonts w:hint="eastAsia"/>
        </w:rPr>
        <w:t xml:space="preserve"> </w:t>
      </w:r>
    </w:p>
    <w:p w:rsidR="00550C6D" w:rsidRDefault="00550C6D" w:rsidP="00550C6D">
      <w:pPr>
        <w:ind w:left="360"/>
      </w:pPr>
      <w:r>
        <w:rPr>
          <w:rFonts w:hint="eastAsia"/>
        </w:rPr>
        <w:t xml:space="preserve">(The whole devastated area and </w:t>
      </w:r>
      <w:r w:rsidR="00E77705">
        <w:rPr>
          <w:rFonts w:hint="eastAsia"/>
        </w:rPr>
        <w:t>the</w:t>
      </w:r>
      <w:r w:rsidR="00AE5963">
        <w:rPr>
          <w:rFonts w:hint="eastAsia"/>
        </w:rPr>
        <w:t xml:space="preserve"> </w:t>
      </w:r>
      <w:r>
        <w:rPr>
          <w:rFonts w:hint="eastAsia"/>
        </w:rPr>
        <w:t>limited area</w:t>
      </w:r>
      <w:r w:rsidR="00E77705">
        <w:rPr>
          <w:rFonts w:hint="eastAsia"/>
        </w:rPr>
        <w:t xml:space="preserve"> only</w:t>
      </w:r>
      <w:r>
        <w:rPr>
          <w:rFonts w:hint="eastAsia"/>
        </w:rPr>
        <w:t xml:space="preserve">) </w:t>
      </w:r>
    </w:p>
    <w:p w:rsidR="00550C6D" w:rsidRDefault="00550C6D" w:rsidP="00550C6D">
      <w:pPr>
        <w:ind w:left="360"/>
      </w:pPr>
      <w:r>
        <w:rPr>
          <w:rFonts w:hint="eastAsia"/>
        </w:rPr>
        <w:t xml:space="preserve">UI </w:t>
      </w:r>
      <w:r>
        <w:t>benefit</w:t>
      </w:r>
      <w:r>
        <w:rPr>
          <w:rFonts w:hint="eastAsia"/>
        </w:rPr>
        <w:t xml:space="preserve"> for </w:t>
      </w:r>
      <w:r w:rsidR="003642A5">
        <w:rPr>
          <w:rFonts w:hint="eastAsia"/>
        </w:rPr>
        <w:t xml:space="preserve">temporary </w:t>
      </w:r>
      <w:r>
        <w:rPr>
          <w:rFonts w:hint="eastAsia"/>
        </w:rPr>
        <w:t>lay</w:t>
      </w:r>
      <w:r w:rsidR="00521501">
        <w:rPr>
          <w:rFonts w:hint="eastAsia"/>
        </w:rPr>
        <w:t>-</w:t>
      </w:r>
      <w:r>
        <w:rPr>
          <w:rFonts w:hint="eastAsia"/>
        </w:rPr>
        <w:t>off workers</w:t>
      </w:r>
    </w:p>
    <w:p w:rsidR="00550C6D" w:rsidRPr="00521501" w:rsidRDefault="00550C6D" w:rsidP="00550C6D"/>
    <w:p w:rsidR="00550C6D" w:rsidRPr="00550C6D" w:rsidRDefault="001D6CBB" w:rsidP="00550C6D">
      <w:pPr>
        <w:pStyle w:val="ListParagraph"/>
        <w:numPr>
          <w:ilvl w:val="0"/>
          <w:numId w:val="1"/>
        </w:numPr>
        <w:ind w:leftChars="0"/>
      </w:pPr>
      <w:r>
        <w:t>F</w:t>
      </w:r>
      <w:r>
        <w:rPr>
          <w:rFonts w:hint="eastAsia"/>
        </w:rPr>
        <w:t xml:space="preserve">inancial instability of the </w:t>
      </w:r>
      <w:r w:rsidR="00A13D0B">
        <w:rPr>
          <w:rFonts w:hint="eastAsia"/>
        </w:rPr>
        <w:t>two services</w:t>
      </w:r>
    </w:p>
    <w:p w:rsidR="00CC0443" w:rsidRPr="001D6CBB" w:rsidRDefault="00CC0443" w:rsidP="00CC0443">
      <w:pPr>
        <w:pStyle w:val="ListParagraph"/>
        <w:ind w:leftChars="0" w:left="360"/>
      </w:pPr>
      <w:r>
        <w:t>H</w:t>
      </w:r>
      <w:r>
        <w:rPr>
          <w:rFonts w:hint="eastAsia"/>
        </w:rPr>
        <w:t>igh level of STW subsidy</w:t>
      </w:r>
      <w:r w:rsidR="00AE2585">
        <w:rPr>
          <w:rFonts w:hint="eastAsia"/>
        </w:rPr>
        <w:t xml:space="preserve"> (653 billion yen in 2009)</w:t>
      </w:r>
    </w:p>
    <w:p w:rsidR="00F45F38" w:rsidRDefault="001D6CBB" w:rsidP="001F768E">
      <w:pPr>
        <w:ind w:left="360"/>
      </w:pPr>
      <w:r>
        <w:rPr>
          <w:rFonts w:hint="eastAsia"/>
        </w:rPr>
        <w:t>Loan from the UI benefit fund</w:t>
      </w:r>
    </w:p>
    <w:p w:rsidR="001D6CBB" w:rsidRDefault="001D6CBB"/>
    <w:p w:rsidR="00E306CC" w:rsidRDefault="00E306CC" w:rsidP="00E306CC">
      <w:pPr>
        <w:pStyle w:val="ListParagraph"/>
        <w:numPr>
          <w:ilvl w:val="0"/>
          <w:numId w:val="1"/>
        </w:numPr>
        <w:ind w:leftChars="0"/>
      </w:pPr>
      <w:r>
        <w:t>N</w:t>
      </w:r>
      <w:r>
        <w:rPr>
          <w:rFonts w:hint="eastAsia"/>
        </w:rPr>
        <w:t>ational treasury contribution</w:t>
      </w:r>
    </w:p>
    <w:p w:rsidR="00E306CC" w:rsidRDefault="00E306CC" w:rsidP="00E306CC">
      <w:pPr>
        <w:ind w:left="360"/>
      </w:pPr>
      <w:r>
        <w:t>Temporarily</w:t>
      </w:r>
      <w:r>
        <w:rPr>
          <w:rFonts w:hint="eastAsia"/>
        </w:rPr>
        <w:t xml:space="preserve"> reduced to 13.75 (originally 25%)</w:t>
      </w:r>
    </w:p>
    <w:p w:rsidR="00E306CC" w:rsidRDefault="00E306CC" w:rsidP="00E306CC">
      <w:pPr>
        <w:ind w:left="360"/>
      </w:pPr>
      <w:r>
        <w:rPr>
          <w:rFonts w:hint="eastAsia"/>
        </w:rPr>
        <w:t>(O</w:t>
      </w:r>
      <w:r w:rsidR="00AE2585">
        <w:rPr>
          <w:rFonts w:hint="eastAsia"/>
        </w:rPr>
        <w:t>nly to UI benefit, no contribution</w:t>
      </w:r>
      <w:r>
        <w:rPr>
          <w:rFonts w:hint="eastAsia"/>
        </w:rPr>
        <w:t xml:space="preserve"> to the </w:t>
      </w:r>
      <w:r w:rsidR="00A13D0B">
        <w:rPr>
          <w:rFonts w:hint="eastAsia"/>
        </w:rPr>
        <w:t>two services</w:t>
      </w:r>
      <w:r>
        <w:rPr>
          <w:rFonts w:hint="eastAsia"/>
        </w:rPr>
        <w:t>)</w:t>
      </w:r>
    </w:p>
    <w:p w:rsidR="00E306CC" w:rsidRPr="001254CF" w:rsidRDefault="00E306CC" w:rsidP="00E306CC">
      <w:pPr>
        <w:ind w:left="360"/>
      </w:pPr>
    </w:p>
    <w:p w:rsidR="00550C6D" w:rsidRDefault="001D6CBB" w:rsidP="00550C6D">
      <w:pPr>
        <w:pStyle w:val="ListParagraph"/>
        <w:numPr>
          <w:ilvl w:val="0"/>
          <w:numId w:val="1"/>
        </w:numPr>
        <w:ind w:leftChars="0"/>
      </w:pPr>
      <w:r>
        <w:t>T</w:t>
      </w:r>
      <w:r>
        <w:rPr>
          <w:rFonts w:hint="eastAsia"/>
        </w:rPr>
        <w:t>emporary workers</w:t>
      </w:r>
    </w:p>
    <w:p w:rsidR="00550C6D" w:rsidRDefault="001D6CBB" w:rsidP="001D6CBB">
      <w:pPr>
        <w:ind w:firstLine="360"/>
      </w:pPr>
      <w:r>
        <w:t>G</w:t>
      </w:r>
      <w:r>
        <w:rPr>
          <w:rFonts w:hint="eastAsia"/>
        </w:rPr>
        <w:t>radual expansion of coverage (2009 and 2010)</w:t>
      </w:r>
    </w:p>
    <w:p w:rsidR="00031C5E" w:rsidRDefault="00031C5E" w:rsidP="001D6CBB">
      <w:pPr>
        <w:ind w:firstLine="360"/>
      </w:pPr>
      <w:r>
        <w:t>N</w:t>
      </w:r>
      <w:r>
        <w:rPr>
          <w:rFonts w:hint="eastAsia"/>
        </w:rPr>
        <w:t xml:space="preserve">o distinction between </w:t>
      </w:r>
      <w:r>
        <w:t>nationalities</w:t>
      </w:r>
    </w:p>
    <w:p w:rsidR="00031C5E" w:rsidRDefault="00031C5E" w:rsidP="001D6CBB">
      <w:pPr>
        <w:ind w:firstLine="360"/>
      </w:pPr>
      <w:r>
        <w:t xml:space="preserve">TWA workers are covered </w:t>
      </w:r>
      <w:r>
        <w:rPr>
          <w:rFonts w:hint="eastAsia"/>
        </w:rPr>
        <w:t xml:space="preserve">based on the </w:t>
      </w:r>
      <w:r w:rsidR="001254CF">
        <w:rPr>
          <w:rFonts w:hint="eastAsia"/>
        </w:rPr>
        <w:t xml:space="preserve">estimated </w:t>
      </w:r>
      <w:r>
        <w:t>length</w:t>
      </w:r>
      <w:r>
        <w:rPr>
          <w:rFonts w:hint="eastAsia"/>
        </w:rPr>
        <w:t xml:space="preserve"> of employment</w:t>
      </w:r>
      <w:r w:rsidR="00475398">
        <w:rPr>
          <w:rFonts w:hint="eastAsia"/>
        </w:rPr>
        <w:t xml:space="preserve"> (general rule)</w:t>
      </w:r>
    </w:p>
    <w:p w:rsidR="00031C5E" w:rsidRDefault="00031C5E" w:rsidP="00031C5E"/>
    <w:p w:rsidR="00031C5E" w:rsidRDefault="00493994" w:rsidP="00031C5E">
      <w:pPr>
        <w:pStyle w:val="ListParagraph"/>
        <w:numPr>
          <w:ilvl w:val="0"/>
          <w:numId w:val="1"/>
        </w:numPr>
        <w:ind w:leftChars="0"/>
      </w:pPr>
      <w:r>
        <w:t xml:space="preserve">Aging </w:t>
      </w:r>
      <w:r>
        <w:rPr>
          <w:rFonts w:hint="eastAsia"/>
        </w:rPr>
        <w:t>population</w:t>
      </w:r>
    </w:p>
    <w:p w:rsidR="00493994" w:rsidRDefault="00493994" w:rsidP="00493994">
      <w:pPr>
        <w:ind w:left="360"/>
      </w:pPr>
      <w:r>
        <w:t>C</w:t>
      </w:r>
      <w:r>
        <w:rPr>
          <w:rFonts w:hint="eastAsia"/>
        </w:rPr>
        <w:t>ompulsory coverage to people older than 65 years (</w:t>
      </w:r>
      <w:r w:rsidR="0062514B">
        <w:rPr>
          <w:rFonts w:hint="eastAsia"/>
        </w:rPr>
        <w:t xml:space="preserve">in </w:t>
      </w:r>
      <w:r>
        <w:rPr>
          <w:rFonts w:hint="eastAsia"/>
        </w:rPr>
        <w:t xml:space="preserve">relation </w:t>
      </w:r>
      <w:r w:rsidR="0062514B">
        <w:rPr>
          <w:rFonts w:hint="eastAsia"/>
        </w:rPr>
        <w:t>to</w:t>
      </w:r>
      <w:r>
        <w:rPr>
          <w:rFonts w:hint="eastAsia"/>
        </w:rPr>
        <w:t xml:space="preserve"> the pension entitlement reform)</w:t>
      </w:r>
    </w:p>
    <w:p w:rsidR="00493994" w:rsidRDefault="00493994" w:rsidP="00493994"/>
    <w:p w:rsidR="00493994" w:rsidRDefault="00416D33" w:rsidP="00493994">
      <w:pPr>
        <w:pStyle w:val="ListParagraph"/>
        <w:numPr>
          <w:ilvl w:val="0"/>
          <w:numId w:val="1"/>
        </w:numPr>
        <w:ind w:leftChars="0"/>
      </w:pPr>
      <w:r>
        <w:t>Y</w:t>
      </w:r>
      <w:r>
        <w:rPr>
          <w:rFonts w:hint="eastAsia"/>
        </w:rPr>
        <w:t>outh unemployment</w:t>
      </w:r>
    </w:p>
    <w:p w:rsidR="00416D33" w:rsidRDefault="00416D33" w:rsidP="00416D33">
      <w:pPr>
        <w:ind w:left="360"/>
      </w:pPr>
      <w:r>
        <w:t>C</w:t>
      </w:r>
      <w:r>
        <w:rPr>
          <w:rFonts w:hint="eastAsia"/>
        </w:rPr>
        <w:t>overage was expanded to temporary workers (31 days or more).  Not big issue for the EI system.</w:t>
      </w:r>
    </w:p>
    <w:p w:rsidR="00416D33" w:rsidRDefault="00416D33" w:rsidP="00416D33">
      <w:pPr>
        <w:ind w:left="360"/>
      </w:pPr>
      <w:r>
        <w:t>B</w:t>
      </w:r>
      <w:r>
        <w:rPr>
          <w:rFonts w:hint="eastAsia"/>
        </w:rPr>
        <w:t xml:space="preserve">ut, it is a big issue for the Japanese employment policy, especially </w:t>
      </w:r>
      <w:r w:rsidR="00EF1605">
        <w:rPr>
          <w:rFonts w:hint="eastAsia"/>
        </w:rPr>
        <w:t>non-standard (non-regular, precarious) workers.</w:t>
      </w:r>
    </w:p>
    <w:p w:rsidR="00416D33" w:rsidRDefault="00416D33" w:rsidP="00416D33">
      <w:pPr>
        <w:ind w:left="360"/>
      </w:pPr>
    </w:p>
    <w:p w:rsidR="00407049" w:rsidRDefault="00407049" w:rsidP="00416D33">
      <w:pPr>
        <w:ind w:left="360"/>
      </w:pPr>
    </w:p>
    <w:p w:rsidR="00407049" w:rsidRDefault="00407049">
      <w:pPr>
        <w:widowControl/>
        <w:jc w:val="left"/>
      </w:pPr>
      <w:r>
        <w:br w:type="page"/>
      </w:r>
    </w:p>
    <w:p w:rsidR="00407049" w:rsidRDefault="00407049" w:rsidP="00407049">
      <w:pPr>
        <w:jc w:val="center"/>
      </w:pPr>
      <w:r>
        <w:lastRenderedPageBreak/>
        <w:t>A</w:t>
      </w:r>
      <w:r>
        <w:rPr>
          <w:rFonts w:hint="eastAsia"/>
        </w:rPr>
        <w:t>dditional information</w:t>
      </w:r>
    </w:p>
    <w:p w:rsidR="00407049" w:rsidRPr="00EF1605" w:rsidRDefault="00407049" w:rsidP="00407049"/>
    <w:p w:rsidR="00416D33" w:rsidRDefault="00EF1605" w:rsidP="00407049">
      <w:pPr>
        <w:pStyle w:val="ListParagraph"/>
        <w:numPr>
          <w:ilvl w:val="0"/>
          <w:numId w:val="2"/>
        </w:numPr>
        <w:ind w:leftChars="0"/>
      </w:pPr>
      <w:r>
        <w:t xml:space="preserve">Subsidies for enterprises from the </w:t>
      </w:r>
      <w:r w:rsidR="00A13D0B">
        <w:t>two services</w:t>
      </w:r>
    </w:p>
    <w:p w:rsidR="00EF1605" w:rsidRDefault="00EF1605" w:rsidP="00EF1605">
      <w:pPr>
        <w:ind w:left="360"/>
      </w:pPr>
      <w:r>
        <w:t>M</w:t>
      </w:r>
      <w:r>
        <w:rPr>
          <w:rFonts w:hint="eastAsia"/>
        </w:rPr>
        <w:t xml:space="preserve">any subsidies (four major types: employment </w:t>
      </w:r>
      <w:r>
        <w:t>maintenance</w:t>
      </w:r>
      <w:r w:rsidR="00EC73DC">
        <w:rPr>
          <w:rFonts w:hint="eastAsia"/>
        </w:rPr>
        <w:t xml:space="preserve"> subsidies, hiring subsidies</w:t>
      </w:r>
      <w:r>
        <w:rPr>
          <w:rFonts w:hint="eastAsia"/>
        </w:rPr>
        <w:t xml:space="preserve">, </w:t>
      </w:r>
      <w:r w:rsidR="00EC73DC">
        <w:rPr>
          <w:rFonts w:hint="eastAsia"/>
        </w:rPr>
        <w:t>training subsidies</w:t>
      </w:r>
      <w:r>
        <w:rPr>
          <w:rFonts w:hint="eastAsia"/>
        </w:rPr>
        <w:t xml:space="preserve">, and </w:t>
      </w:r>
      <w:r w:rsidR="009534E2">
        <w:rPr>
          <w:rFonts w:hint="eastAsia"/>
        </w:rPr>
        <w:t>subsidies</w:t>
      </w:r>
      <w:r w:rsidR="00EC73DC">
        <w:rPr>
          <w:rFonts w:hint="eastAsia"/>
        </w:rPr>
        <w:t xml:space="preserve"> for improving working condition</w:t>
      </w:r>
      <w:r>
        <w:rPr>
          <w:rFonts w:hint="eastAsia"/>
        </w:rPr>
        <w:t>)</w:t>
      </w:r>
    </w:p>
    <w:p w:rsidR="00EF1605" w:rsidRPr="00075CFC" w:rsidRDefault="00EF1605" w:rsidP="00EF1605">
      <w:pPr>
        <w:ind w:left="360"/>
      </w:pPr>
    </w:p>
    <w:p w:rsidR="00EF1605" w:rsidRDefault="00075CFC" w:rsidP="00407049">
      <w:pPr>
        <w:pStyle w:val="ListParagraph"/>
        <w:numPr>
          <w:ilvl w:val="0"/>
          <w:numId w:val="2"/>
        </w:numPr>
        <w:ind w:leftChars="0"/>
      </w:pPr>
      <w:r>
        <w:t>F</w:t>
      </w:r>
      <w:r>
        <w:rPr>
          <w:rFonts w:hint="eastAsia"/>
        </w:rPr>
        <w:t>unding sources of the EI system</w:t>
      </w:r>
    </w:p>
    <w:p w:rsidR="00075CFC" w:rsidRDefault="00075CFC" w:rsidP="00075CFC">
      <w:pPr>
        <w:pStyle w:val="ListParagraph"/>
        <w:ind w:leftChars="0" w:left="360"/>
      </w:pPr>
      <w:r>
        <w:rPr>
          <w:rFonts w:hint="eastAsia"/>
        </w:rPr>
        <w:t>UI benefit: premium and national treasury contribution</w:t>
      </w:r>
    </w:p>
    <w:p w:rsidR="00075CFC" w:rsidRDefault="00A13D0B" w:rsidP="00075CFC">
      <w:pPr>
        <w:pStyle w:val="ListParagraph"/>
        <w:ind w:leftChars="0" w:left="360"/>
      </w:pPr>
      <w:r>
        <w:t>Two services</w:t>
      </w:r>
      <w:r w:rsidR="00075CFC">
        <w:rPr>
          <w:rFonts w:hint="eastAsia"/>
        </w:rPr>
        <w:t>: premium from enterprises</w:t>
      </w:r>
    </w:p>
    <w:p w:rsidR="00493994" w:rsidRDefault="00493994" w:rsidP="00493994"/>
    <w:p w:rsidR="00075CFC" w:rsidRDefault="00B13C0B" w:rsidP="00407049">
      <w:pPr>
        <w:pStyle w:val="ListParagraph"/>
        <w:numPr>
          <w:ilvl w:val="0"/>
          <w:numId w:val="2"/>
        </w:numPr>
        <w:ind w:leftChars="0"/>
      </w:pPr>
      <w:r>
        <w:t>S</w:t>
      </w:r>
      <w:r>
        <w:rPr>
          <w:rFonts w:hint="eastAsia"/>
        </w:rPr>
        <w:t>ome statistics</w:t>
      </w:r>
    </w:p>
    <w:p w:rsidR="00FC4974" w:rsidRDefault="006124DD" w:rsidP="005E1BE0">
      <w:pPr>
        <w:ind w:firstLine="360"/>
      </w:pPr>
      <w:r>
        <w:t>R</w:t>
      </w:r>
      <w:r>
        <w:rPr>
          <w:rFonts w:hint="eastAsia"/>
        </w:rPr>
        <w:t xml:space="preserve">ate of participating in training: </w:t>
      </w:r>
      <w:r w:rsidR="00811D1E">
        <w:rPr>
          <w:rFonts w:hint="eastAsia"/>
        </w:rPr>
        <w:t>6.3% (</w:t>
      </w:r>
      <w:r w:rsidR="009534E2">
        <w:rPr>
          <w:rFonts w:hint="eastAsia"/>
        </w:rPr>
        <w:t>FY</w:t>
      </w:r>
      <w:r w:rsidR="00811D1E">
        <w:rPr>
          <w:rFonts w:hint="eastAsia"/>
        </w:rPr>
        <w:t>2009)</w:t>
      </w:r>
    </w:p>
    <w:p w:rsidR="00C6136B" w:rsidRDefault="00811D1E" w:rsidP="005E1BE0">
      <w:pPr>
        <w:ind w:firstLine="360"/>
      </w:pPr>
      <w:r>
        <w:t>B</w:t>
      </w:r>
      <w:r>
        <w:rPr>
          <w:rFonts w:hint="eastAsia"/>
        </w:rPr>
        <w:t xml:space="preserve">udget of </w:t>
      </w:r>
      <w:r w:rsidR="00A13D0B">
        <w:rPr>
          <w:rFonts w:hint="eastAsia"/>
        </w:rPr>
        <w:t>two services</w:t>
      </w:r>
      <w:r w:rsidR="00743FA8">
        <w:rPr>
          <w:rFonts w:hint="eastAsia"/>
        </w:rPr>
        <w:t xml:space="preserve"> (for FY 2012)</w:t>
      </w:r>
      <w:r>
        <w:rPr>
          <w:rFonts w:hint="eastAsia"/>
        </w:rPr>
        <w:t xml:space="preserve">: </w:t>
      </w:r>
    </w:p>
    <w:p w:rsidR="00C6136B" w:rsidRDefault="00C6136B" w:rsidP="00C6136B">
      <w:pPr>
        <w:ind w:firstLine="840"/>
      </w:pPr>
      <w:r>
        <w:rPr>
          <w:rFonts w:hint="eastAsia"/>
        </w:rPr>
        <w:t>Employment stability service: 531 billion yen</w:t>
      </w:r>
    </w:p>
    <w:p w:rsidR="00B13C0B" w:rsidRDefault="00C6136B" w:rsidP="00B13C0B">
      <w:r>
        <w:rPr>
          <w:rFonts w:hint="eastAsia"/>
        </w:rPr>
        <w:tab/>
        <w:t>Human resource development service: 126 billion yen</w:t>
      </w:r>
    </w:p>
    <w:p w:rsidR="00C6136B" w:rsidRDefault="00743FA8" w:rsidP="000362C6">
      <w:pPr>
        <w:ind w:firstLine="840"/>
      </w:pPr>
      <w:r>
        <w:rPr>
          <w:rFonts w:hint="eastAsia"/>
        </w:rPr>
        <w:t>STW subsidy (FY 2010):</w:t>
      </w:r>
    </w:p>
    <w:p w:rsidR="00743FA8" w:rsidRDefault="00743FA8" w:rsidP="00B13C0B">
      <w:r>
        <w:rPr>
          <w:rFonts w:hint="eastAsia"/>
        </w:rPr>
        <w:tab/>
      </w:r>
      <w:r w:rsidR="000362C6">
        <w:rPr>
          <w:rFonts w:hint="eastAsia"/>
        </w:rPr>
        <w:tab/>
      </w:r>
      <w:r>
        <w:rPr>
          <w:rFonts w:hint="eastAsia"/>
        </w:rPr>
        <w:t>27 billion yen per month</w:t>
      </w:r>
      <w:r w:rsidR="009534E2">
        <w:rPr>
          <w:rFonts w:hint="eastAsia"/>
        </w:rPr>
        <w:t xml:space="preserve"> (325 billion yen in FY 2010)</w:t>
      </w:r>
    </w:p>
    <w:p w:rsidR="00743FA8" w:rsidRDefault="00743FA8" w:rsidP="00B13C0B">
      <w:r>
        <w:rPr>
          <w:rFonts w:hint="eastAsia"/>
        </w:rPr>
        <w:tab/>
      </w:r>
      <w:r w:rsidR="000362C6">
        <w:rPr>
          <w:rFonts w:hint="eastAsia"/>
        </w:rPr>
        <w:tab/>
      </w:r>
      <w:r>
        <w:rPr>
          <w:rFonts w:hint="eastAsia"/>
        </w:rPr>
        <w:t>836 thousand workers per month</w:t>
      </w:r>
    </w:p>
    <w:p w:rsidR="00743FA8" w:rsidRPr="00C6136B" w:rsidRDefault="00743FA8" w:rsidP="00B13C0B">
      <w:r>
        <w:rPr>
          <w:rFonts w:hint="eastAsia"/>
        </w:rPr>
        <w:tab/>
      </w:r>
      <w:r w:rsidR="000362C6">
        <w:rPr>
          <w:rFonts w:hint="eastAsia"/>
        </w:rPr>
        <w:tab/>
      </w:r>
      <w:r>
        <w:rPr>
          <w:rFonts w:hint="eastAsia"/>
        </w:rPr>
        <w:t>65 thousand business establishments per month</w:t>
      </w:r>
    </w:p>
    <w:sectPr w:rsidR="00743FA8" w:rsidRPr="00C6136B" w:rsidSect="005E2A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18" w:rsidRDefault="00F84518" w:rsidP="005447EE">
      <w:r>
        <w:separator/>
      </w:r>
    </w:p>
  </w:endnote>
  <w:endnote w:type="continuationSeparator" w:id="0">
    <w:p w:rsidR="00F84518" w:rsidRDefault="00F84518" w:rsidP="0054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18" w:rsidRDefault="00F84518" w:rsidP="005447EE">
      <w:r>
        <w:separator/>
      </w:r>
    </w:p>
  </w:footnote>
  <w:footnote w:type="continuationSeparator" w:id="0">
    <w:p w:rsidR="00F84518" w:rsidRDefault="00F84518" w:rsidP="00544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7319"/>
    <w:multiLevelType w:val="hybridMultilevel"/>
    <w:tmpl w:val="C3EA8FF6"/>
    <w:lvl w:ilvl="0" w:tplc="7B667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1C0776"/>
    <w:multiLevelType w:val="hybridMultilevel"/>
    <w:tmpl w:val="D65ADD2A"/>
    <w:lvl w:ilvl="0" w:tplc="77A0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F38"/>
    <w:rsid w:val="00031C5E"/>
    <w:rsid w:val="000362C6"/>
    <w:rsid w:val="00075CFC"/>
    <w:rsid w:val="000C0052"/>
    <w:rsid w:val="001254CF"/>
    <w:rsid w:val="0013649C"/>
    <w:rsid w:val="00177C9B"/>
    <w:rsid w:val="001B2F4B"/>
    <w:rsid w:val="001D6CBB"/>
    <w:rsid w:val="001F768E"/>
    <w:rsid w:val="00261346"/>
    <w:rsid w:val="002B76D7"/>
    <w:rsid w:val="002D78A4"/>
    <w:rsid w:val="0031726C"/>
    <w:rsid w:val="003642A5"/>
    <w:rsid w:val="00407049"/>
    <w:rsid w:val="00416D33"/>
    <w:rsid w:val="00417D86"/>
    <w:rsid w:val="00470D3C"/>
    <w:rsid w:val="00475398"/>
    <w:rsid w:val="00493994"/>
    <w:rsid w:val="005159B9"/>
    <w:rsid w:val="00521501"/>
    <w:rsid w:val="005447EE"/>
    <w:rsid w:val="00550C6D"/>
    <w:rsid w:val="005B3D3A"/>
    <w:rsid w:val="005E1BE0"/>
    <w:rsid w:val="005E2AC9"/>
    <w:rsid w:val="006124DD"/>
    <w:rsid w:val="0062514B"/>
    <w:rsid w:val="006C5A47"/>
    <w:rsid w:val="00736F9C"/>
    <w:rsid w:val="00743FA8"/>
    <w:rsid w:val="007549B4"/>
    <w:rsid w:val="008060A3"/>
    <w:rsid w:val="00811D1E"/>
    <w:rsid w:val="00841924"/>
    <w:rsid w:val="009534E2"/>
    <w:rsid w:val="00992128"/>
    <w:rsid w:val="009B6DD6"/>
    <w:rsid w:val="00A13D0B"/>
    <w:rsid w:val="00AE2585"/>
    <w:rsid w:val="00AE5963"/>
    <w:rsid w:val="00B13C0B"/>
    <w:rsid w:val="00B672AF"/>
    <w:rsid w:val="00BD6309"/>
    <w:rsid w:val="00C6136B"/>
    <w:rsid w:val="00CC0443"/>
    <w:rsid w:val="00E0058A"/>
    <w:rsid w:val="00E306CC"/>
    <w:rsid w:val="00E77705"/>
    <w:rsid w:val="00E82ACF"/>
    <w:rsid w:val="00EC73DC"/>
    <w:rsid w:val="00EF1605"/>
    <w:rsid w:val="00F45F38"/>
    <w:rsid w:val="00F84518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C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F38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unhideWhenUsed/>
    <w:rsid w:val="005447E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7EE"/>
  </w:style>
  <w:style w:type="paragraph" w:styleId="Footer">
    <w:name w:val="footer"/>
    <w:basedOn w:val="Normal"/>
    <w:link w:val="FooterChar"/>
    <w:uiPriority w:val="99"/>
    <w:semiHidden/>
    <w:unhideWhenUsed/>
    <w:rsid w:val="005447E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isssiree</cp:lastModifiedBy>
  <cp:revision>2</cp:revision>
  <cp:lastPrinted>2011-11-04T12:07:00Z</cp:lastPrinted>
  <dcterms:created xsi:type="dcterms:W3CDTF">2012-01-31T04:41:00Z</dcterms:created>
  <dcterms:modified xsi:type="dcterms:W3CDTF">2012-01-31T04:41:00Z</dcterms:modified>
</cp:coreProperties>
</file>