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AC078" w14:textId="55D18196" w:rsidR="00A27A5C" w:rsidRPr="005C7E59" w:rsidRDefault="006D3B6F" w:rsidP="00D13342">
      <w:pPr>
        <w:pStyle w:val="Heading2"/>
        <w:spacing w:before="0"/>
        <w:jc w:val="center"/>
        <w:rPr>
          <w:sz w:val="32"/>
          <w:szCs w:val="32"/>
          <w:lang w:val="en-GB" w:bidi="ar-SA"/>
        </w:rPr>
      </w:pPr>
      <w:r w:rsidRPr="006D3B6F">
        <w:rPr>
          <w:sz w:val="32"/>
          <w:szCs w:val="32"/>
          <w:lang w:val="en-GB" w:bidi="ar-SA"/>
        </w:rPr>
        <w:t xml:space="preserve">Session </w:t>
      </w:r>
      <w:r w:rsidR="00A92229">
        <w:rPr>
          <w:sz w:val="32"/>
          <w:szCs w:val="32"/>
          <w:lang w:val="en-GB" w:bidi="ar-SA"/>
        </w:rPr>
        <w:t>2</w:t>
      </w:r>
      <w:r w:rsidRPr="006D3B6F">
        <w:rPr>
          <w:sz w:val="32"/>
          <w:szCs w:val="32"/>
          <w:lang w:val="en-GB" w:bidi="ar-SA"/>
        </w:rPr>
        <w:t xml:space="preserve">: </w:t>
      </w:r>
      <w:r w:rsidR="00A92229" w:rsidRPr="00A92229">
        <w:rPr>
          <w:sz w:val="32"/>
          <w:szCs w:val="32"/>
          <w:lang w:val="en-GB" w:bidi="ar-SA"/>
        </w:rPr>
        <w:t>The situation in ASEAN</w:t>
      </w:r>
    </w:p>
    <w:p w14:paraId="092D7686" w14:textId="77777777" w:rsidR="00D13342" w:rsidRDefault="00D13342" w:rsidP="00D13342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Cs w:val="22"/>
          <w:lang w:val="en-GB" w:bidi="ar-SA"/>
        </w:rPr>
      </w:pPr>
    </w:p>
    <w:p w14:paraId="72BF9667" w14:textId="3080C195" w:rsidR="00E77A62" w:rsidRPr="00E77A62" w:rsidRDefault="00E77A62" w:rsidP="00D13342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Cs w:val="22"/>
          <w:lang w:val="en-GB" w:bidi="ar-SA"/>
        </w:rPr>
      </w:pPr>
      <w:r w:rsidRPr="00E77A62">
        <w:rPr>
          <w:rFonts w:asciiTheme="majorHAnsi" w:eastAsiaTheme="majorEastAsia" w:hAnsiTheme="majorHAnsi" w:cstheme="majorBidi"/>
          <w:b/>
          <w:bCs/>
          <w:color w:val="4F81BD" w:themeColor="accent1"/>
          <w:szCs w:val="22"/>
          <w:lang w:val="en-GB" w:bidi="ar-SA"/>
        </w:rPr>
        <w:t>Tuesday</w:t>
      </w:r>
      <w:r w:rsidR="0024707F">
        <w:rPr>
          <w:rFonts w:asciiTheme="majorHAnsi" w:eastAsiaTheme="majorEastAsia" w:hAnsiTheme="majorHAnsi" w:cstheme="majorBidi"/>
          <w:b/>
          <w:bCs/>
          <w:color w:val="4F81BD" w:themeColor="accent1"/>
          <w:szCs w:val="22"/>
          <w:lang w:val="en-GB" w:bidi="ar-SA"/>
        </w:rPr>
        <w:t xml:space="preserve">, </w:t>
      </w:r>
      <w:r w:rsidR="00A92229">
        <w:rPr>
          <w:rFonts w:asciiTheme="majorHAnsi" w:eastAsiaTheme="majorEastAsia" w:hAnsiTheme="majorHAnsi" w:cstheme="majorBidi"/>
          <w:b/>
          <w:bCs/>
          <w:color w:val="4F81BD" w:themeColor="accent1"/>
          <w:szCs w:val="22"/>
          <w:lang w:val="en-GB" w:bidi="ar-SA"/>
        </w:rPr>
        <w:t>23 May</w:t>
      </w:r>
      <w:r w:rsidR="00F00F40">
        <w:rPr>
          <w:rFonts w:asciiTheme="majorHAnsi" w:eastAsiaTheme="majorEastAsia" w:hAnsiTheme="majorHAnsi" w:cstheme="majorBidi"/>
          <w:b/>
          <w:bCs/>
          <w:color w:val="4F81BD" w:themeColor="accent1"/>
          <w:szCs w:val="22"/>
          <w:lang w:val="en-GB" w:bidi="ar-SA"/>
        </w:rPr>
        <w:t>, 9.30-10.30</w:t>
      </w:r>
      <w:r w:rsidR="00710A9B">
        <w:rPr>
          <w:rFonts w:asciiTheme="majorHAnsi" w:eastAsiaTheme="majorEastAsia" w:hAnsiTheme="majorHAnsi" w:cstheme="majorBidi"/>
          <w:b/>
          <w:bCs/>
          <w:color w:val="4F81BD" w:themeColor="accent1"/>
          <w:szCs w:val="22"/>
          <w:lang w:val="en-GB" w:bidi="ar-SA"/>
        </w:rPr>
        <w:t xml:space="preserve"> </w:t>
      </w:r>
      <w:r w:rsidR="00710A9B" w:rsidRPr="0067161C">
        <w:rPr>
          <w:b/>
          <w:color w:val="548DD4" w:themeColor="text2" w:themeTint="99"/>
          <w:szCs w:val="22"/>
          <w:lang w:val="en-GB" w:bidi="ar-SA"/>
        </w:rPr>
        <w:t>(</w:t>
      </w:r>
      <w:r w:rsidR="000E3319">
        <w:rPr>
          <w:b/>
          <w:color w:val="548DD4" w:themeColor="text2" w:themeTint="99"/>
          <w:szCs w:val="22"/>
          <w:lang w:val="en-GB" w:bidi="ar-SA"/>
        </w:rPr>
        <w:t>1 hour</w:t>
      </w:r>
      <w:r w:rsidR="00710A9B" w:rsidRPr="0067161C">
        <w:rPr>
          <w:b/>
          <w:color w:val="548DD4" w:themeColor="text2" w:themeTint="99"/>
          <w:szCs w:val="22"/>
          <w:lang w:val="en-GB" w:bidi="ar-SA"/>
        </w:rPr>
        <w:t>)</w:t>
      </w:r>
    </w:p>
    <w:p w14:paraId="3028B7FD" w14:textId="77777777" w:rsidR="00D13342" w:rsidRDefault="00D13342" w:rsidP="00D13342">
      <w:pPr>
        <w:spacing w:after="0" w:line="240" w:lineRule="auto"/>
        <w:rPr>
          <w:rFonts w:asciiTheme="majorHAnsi" w:hAnsiTheme="majorHAnsi" w:cstheme="minorHAnsi"/>
          <w:b/>
          <w:szCs w:val="22"/>
          <w:lang w:val="en-GB"/>
        </w:rPr>
      </w:pPr>
    </w:p>
    <w:p w14:paraId="3538C5CB" w14:textId="71FA3B82" w:rsidR="00A27A5C" w:rsidRPr="00920D74" w:rsidRDefault="00A92229" w:rsidP="00D13342">
      <w:pPr>
        <w:spacing w:after="0" w:line="240" w:lineRule="auto"/>
        <w:rPr>
          <w:rFonts w:asciiTheme="majorHAnsi" w:hAnsiTheme="majorHAnsi" w:cstheme="minorHAnsi"/>
          <w:b/>
          <w:szCs w:val="22"/>
          <w:lang w:val="en-GB"/>
        </w:rPr>
      </w:pPr>
      <w:r>
        <w:rPr>
          <w:rFonts w:asciiTheme="majorHAnsi" w:hAnsiTheme="majorHAnsi" w:cstheme="minorHAnsi"/>
          <w:b/>
          <w:szCs w:val="22"/>
          <w:lang w:val="en-GB"/>
        </w:rPr>
        <w:t>Facilitators</w:t>
      </w:r>
      <w:r w:rsidR="00A27A5C" w:rsidRPr="00920D74">
        <w:rPr>
          <w:rFonts w:asciiTheme="majorHAnsi" w:hAnsiTheme="majorHAnsi" w:cstheme="minorHAnsi"/>
          <w:b/>
          <w:szCs w:val="22"/>
          <w:lang w:val="en-GB"/>
        </w:rPr>
        <w:t xml:space="preserve">: </w:t>
      </w:r>
      <w:r>
        <w:rPr>
          <w:rFonts w:asciiTheme="majorHAnsi" w:hAnsiTheme="majorHAnsi" w:cstheme="minorHAnsi"/>
          <w:szCs w:val="22"/>
          <w:lang w:val="en-GB"/>
        </w:rPr>
        <w:t>Nuno Cunha</w:t>
      </w:r>
      <w:r w:rsidR="00AA012A">
        <w:rPr>
          <w:rFonts w:asciiTheme="majorHAnsi" w:hAnsiTheme="majorHAnsi" w:cstheme="minorHAnsi"/>
          <w:szCs w:val="22"/>
          <w:lang w:val="en-GB"/>
        </w:rPr>
        <w:t>, Senior Social Protection Specialist</w:t>
      </w:r>
      <w:r w:rsidR="00741670">
        <w:rPr>
          <w:rFonts w:asciiTheme="majorHAnsi" w:hAnsiTheme="majorHAnsi" w:cstheme="minorHAnsi"/>
          <w:szCs w:val="22"/>
          <w:lang w:val="en-GB"/>
        </w:rPr>
        <w:t xml:space="preserve"> for East, South East Asia and the Pacific</w:t>
      </w:r>
      <w:r w:rsidR="00AA012A">
        <w:rPr>
          <w:rFonts w:asciiTheme="majorHAnsi" w:hAnsiTheme="majorHAnsi" w:cstheme="minorHAnsi"/>
          <w:szCs w:val="22"/>
          <w:lang w:val="en-GB"/>
        </w:rPr>
        <w:t>,</w:t>
      </w:r>
      <w:r>
        <w:rPr>
          <w:rFonts w:asciiTheme="majorHAnsi" w:hAnsiTheme="majorHAnsi" w:cstheme="minorHAnsi"/>
          <w:szCs w:val="22"/>
          <w:lang w:val="en-GB"/>
        </w:rPr>
        <w:t xml:space="preserve"> and Celine Peyron Bista</w:t>
      </w:r>
      <w:r w:rsidR="00AA012A">
        <w:rPr>
          <w:rFonts w:asciiTheme="majorHAnsi" w:hAnsiTheme="majorHAnsi" w:cstheme="minorHAnsi"/>
          <w:szCs w:val="22"/>
          <w:lang w:val="en-GB"/>
        </w:rPr>
        <w:t>, Chief Technical Advisor on Social Protection, ILO</w:t>
      </w:r>
    </w:p>
    <w:p w14:paraId="25273F6D" w14:textId="77777777" w:rsidR="00D13342" w:rsidRDefault="00D13342" w:rsidP="00D13342">
      <w:pPr>
        <w:spacing w:after="0" w:line="240" w:lineRule="auto"/>
        <w:rPr>
          <w:rFonts w:asciiTheme="majorHAnsi" w:hAnsiTheme="majorHAnsi" w:cstheme="minorHAnsi"/>
          <w:b/>
          <w:szCs w:val="22"/>
          <w:lang w:val="en-GB"/>
        </w:rPr>
      </w:pPr>
    </w:p>
    <w:p w14:paraId="5E08CE1E" w14:textId="5F99E4DA" w:rsidR="00A27A5C" w:rsidRDefault="00D06FCD" w:rsidP="00D13342">
      <w:pPr>
        <w:spacing w:after="0" w:line="240" w:lineRule="auto"/>
        <w:rPr>
          <w:rFonts w:asciiTheme="majorHAnsi" w:hAnsiTheme="majorHAnsi" w:cstheme="minorHAnsi"/>
          <w:b/>
          <w:szCs w:val="22"/>
          <w:lang w:val="en-GB"/>
        </w:rPr>
      </w:pPr>
      <w:r>
        <w:rPr>
          <w:rFonts w:asciiTheme="majorHAnsi" w:hAnsiTheme="majorHAnsi" w:cstheme="minorHAnsi"/>
          <w:b/>
          <w:szCs w:val="22"/>
          <w:lang w:val="en-GB"/>
        </w:rPr>
        <w:t>Session Note:</w:t>
      </w:r>
    </w:p>
    <w:p w14:paraId="5BCF4EF1" w14:textId="77777777" w:rsidR="00D13342" w:rsidRPr="00920D74" w:rsidRDefault="00D13342" w:rsidP="00D13342">
      <w:pPr>
        <w:spacing w:after="0" w:line="240" w:lineRule="auto"/>
        <w:rPr>
          <w:rFonts w:asciiTheme="majorHAnsi" w:hAnsiTheme="majorHAnsi" w:cstheme="minorHAnsi"/>
          <w:b/>
          <w:szCs w:val="22"/>
          <w:lang w:val="en-GB"/>
        </w:rPr>
      </w:pPr>
    </w:p>
    <w:p w14:paraId="12D838C8" w14:textId="2AA4639F" w:rsidR="002823FE" w:rsidRDefault="00A92229" w:rsidP="00D13342">
      <w:pPr>
        <w:spacing w:after="0" w:line="240" w:lineRule="auto"/>
        <w:jc w:val="both"/>
        <w:rPr>
          <w:rFonts w:asciiTheme="majorHAnsi" w:hAnsiTheme="majorHAnsi" w:cstheme="minorHAnsi"/>
          <w:szCs w:val="22"/>
          <w:lang w:val="en-GB"/>
        </w:rPr>
      </w:pPr>
      <w:r w:rsidRPr="00233138">
        <w:rPr>
          <w:rFonts w:cs="Calibri"/>
          <w:szCs w:val="22"/>
          <w:lang w:val="en-GB"/>
        </w:rPr>
        <w:t>Despite significant progress</w:t>
      </w:r>
      <w:r>
        <w:rPr>
          <w:rFonts w:cs="Calibri"/>
          <w:szCs w:val="22"/>
          <w:lang w:val="en-GB"/>
        </w:rPr>
        <w:t xml:space="preserve"> in expanding social protection</w:t>
      </w:r>
      <w:r w:rsidRPr="00233138">
        <w:rPr>
          <w:rFonts w:cs="Calibri"/>
          <w:szCs w:val="22"/>
          <w:lang w:val="en-GB"/>
        </w:rPr>
        <w:t xml:space="preserve"> during the last decades marked by the introduction of new social insurance and tax-funded social </w:t>
      </w:r>
      <w:r>
        <w:rPr>
          <w:rFonts w:cs="Calibri"/>
          <w:szCs w:val="22"/>
          <w:lang w:val="en-GB"/>
        </w:rPr>
        <w:t xml:space="preserve">protection </w:t>
      </w:r>
      <w:r w:rsidRPr="00233138">
        <w:rPr>
          <w:rFonts w:cs="Calibri"/>
          <w:szCs w:val="22"/>
          <w:lang w:val="en-GB"/>
        </w:rPr>
        <w:t>schemes across all ten ASEAN countries, still a large portion of their population remains excluded from soci</w:t>
      </w:r>
      <w:r>
        <w:rPr>
          <w:rFonts w:cs="Calibri"/>
          <w:szCs w:val="22"/>
          <w:lang w:val="en-GB"/>
        </w:rPr>
        <w:t>al protection coverage</w:t>
      </w:r>
      <w:r w:rsidR="002823FE" w:rsidRPr="00920D74">
        <w:rPr>
          <w:rFonts w:asciiTheme="majorHAnsi" w:hAnsiTheme="majorHAnsi" w:cstheme="minorHAnsi"/>
          <w:szCs w:val="22"/>
          <w:lang w:val="en-GB"/>
        </w:rPr>
        <w:t xml:space="preserve">. </w:t>
      </w:r>
    </w:p>
    <w:p w14:paraId="419937AD" w14:textId="77777777" w:rsidR="00D06FCD" w:rsidRDefault="00D06FCD" w:rsidP="00D13342">
      <w:pPr>
        <w:spacing w:after="0" w:line="240" w:lineRule="auto"/>
        <w:jc w:val="both"/>
        <w:rPr>
          <w:rFonts w:asciiTheme="majorHAnsi" w:hAnsiTheme="majorHAnsi" w:cstheme="minorHAnsi"/>
          <w:szCs w:val="22"/>
          <w:lang w:val="en-GB"/>
        </w:rPr>
      </w:pPr>
    </w:p>
    <w:p w14:paraId="451B40FE" w14:textId="2E25739F" w:rsidR="00D06FCD" w:rsidRDefault="00D06FCD" w:rsidP="00D06FCD">
      <w:pPr>
        <w:spacing w:after="0" w:line="240" w:lineRule="auto"/>
        <w:rPr>
          <w:rFonts w:asciiTheme="majorHAnsi" w:hAnsiTheme="majorHAnsi" w:cstheme="minorHAnsi"/>
          <w:b/>
          <w:szCs w:val="22"/>
          <w:lang w:val="en-GB"/>
        </w:rPr>
      </w:pPr>
      <w:r w:rsidRPr="00920D74">
        <w:rPr>
          <w:rFonts w:asciiTheme="majorHAnsi" w:hAnsiTheme="majorHAnsi" w:cstheme="minorHAnsi"/>
          <w:b/>
          <w:szCs w:val="22"/>
          <w:lang w:val="en-GB"/>
        </w:rPr>
        <w:t>Objectives</w:t>
      </w:r>
      <w:r w:rsidR="00624B1C">
        <w:rPr>
          <w:rFonts w:asciiTheme="majorHAnsi" w:hAnsiTheme="majorHAnsi" w:cstheme="minorHAnsi"/>
          <w:b/>
          <w:szCs w:val="22"/>
          <w:lang w:val="en-GB"/>
        </w:rPr>
        <w:t xml:space="preserve"> of the s</w:t>
      </w:r>
      <w:r>
        <w:rPr>
          <w:rFonts w:asciiTheme="majorHAnsi" w:hAnsiTheme="majorHAnsi" w:cstheme="minorHAnsi"/>
          <w:b/>
          <w:szCs w:val="22"/>
          <w:lang w:val="en-GB"/>
        </w:rPr>
        <w:t>ession</w:t>
      </w:r>
      <w:r>
        <w:rPr>
          <w:rFonts w:asciiTheme="majorHAnsi" w:hAnsiTheme="majorHAnsi" w:cstheme="minorHAnsi"/>
          <w:b/>
          <w:szCs w:val="22"/>
          <w:lang w:val="en-GB"/>
        </w:rPr>
        <w:t>:</w:t>
      </w:r>
    </w:p>
    <w:p w14:paraId="7F8E81D5" w14:textId="77777777" w:rsidR="00A92229" w:rsidRPr="00A92229" w:rsidRDefault="00A92229" w:rsidP="00D13342">
      <w:pPr>
        <w:spacing w:after="0" w:line="240" w:lineRule="auto"/>
        <w:jc w:val="both"/>
        <w:rPr>
          <w:rFonts w:cs="Calibri"/>
          <w:szCs w:val="22"/>
          <w:lang w:val="en-GB"/>
        </w:rPr>
      </w:pPr>
    </w:p>
    <w:p w14:paraId="04F1359F" w14:textId="4DCB9787" w:rsidR="005E19D0" w:rsidRPr="00920D74" w:rsidRDefault="00A92229" w:rsidP="00D13342">
      <w:pPr>
        <w:spacing w:after="0" w:line="240" w:lineRule="auto"/>
        <w:jc w:val="both"/>
        <w:rPr>
          <w:rFonts w:asciiTheme="majorHAnsi" w:hAnsiTheme="majorHAnsi" w:cstheme="minorHAnsi"/>
          <w:szCs w:val="22"/>
          <w:lang w:val="en-GB"/>
        </w:rPr>
      </w:pPr>
      <w:r>
        <w:rPr>
          <w:rFonts w:asciiTheme="majorHAnsi" w:hAnsiTheme="majorHAnsi" w:cstheme="minorHAnsi"/>
          <w:szCs w:val="22"/>
          <w:lang w:val="en-GB"/>
        </w:rPr>
        <w:t>Discussions during</w:t>
      </w:r>
      <w:r w:rsidR="002823FE" w:rsidRPr="00920D74">
        <w:rPr>
          <w:rFonts w:asciiTheme="majorHAnsi" w:hAnsiTheme="majorHAnsi" w:cstheme="minorHAnsi"/>
          <w:szCs w:val="22"/>
          <w:lang w:val="en-GB"/>
        </w:rPr>
        <w:t xml:space="preserve"> this session wi</w:t>
      </w:r>
      <w:r>
        <w:rPr>
          <w:rFonts w:asciiTheme="majorHAnsi" w:hAnsiTheme="majorHAnsi" w:cstheme="minorHAnsi"/>
          <w:szCs w:val="22"/>
          <w:lang w:val="en-GB"/>
        </w:rPr>
        <w:t xml:space="preserve">ll provide information on regional trends </w:t>
      </w:r>
      <w:r w:rsidR="002823FE" w:rsidRPr="00920D74">
        <w:rPr>
          <w:rFonts w:asciiTheme="majorHAnsi" w:hAnsiTheme="majorHAnsi" w:cstheme="minorHAnsi"/>
          <w:szCs w:val="22"/>
          <w:lang w:val="en-GB"/>
        </w:rPr>
        <w:t xml:space="preserve">and up-to-date developments </w:t>
      </w:r>
      <w:r w:rsidR="005213BD">
        <w:rPr>
          <w:rFonts w:asciiTheme="majorHAnsi" w:hAnsiTheme="majorHAnsi" w:cstheme="minorHAnsi"/>
          <w:szCs w:val="22"/>
          <w:lang w:val="en-GB"/>
        </w:rPr>
        <w:t>related to</w:t>
      </w:r>
      <w:r w:rsidR="005213BD" w:rsidRPr="00920D74">
        <w:rPr>
          <w:rFonts w:asciiTheme="majorHAnsi" w:hAnsiTheme="majorHAnsi" w:cstheme="minorHAnsi"/>
          <w:szCs w:val="22"/>
          <w:lang w:val="en-GB"/>
        </w:rPr>
        <w:t xml:space="preserve"> </w:t>
      </w:r>
      <w:r w:rsidR="002823FE" w:rsidRPr="00920D74">
        <w:rPr>
          <w:rFonts w:asciiTheme="majorHAnsi" w:hAnsiTheme="majorHAnsi" w:cstheme="minorHAnsi"/>
          <w:szCs w:val="22"/>
          <w:lang w:val="en-GB"/>
        </w:rPr>
        <w:t>social protecti</w:t>
      </w:r>
      <w:r w:rsidR="006F6140">
        <w:rPr>
          <w:rFonts w:asciiTheme="majorHAnsi" w:hAnsiTheme="majorHAnsi" w:cstheme="minorHAnsi"/>
          <w:szCs w:val="22"/>
          <w:lang w:val="en-GB"/>
        </w:rPr>
        <w:t>on</w:t>
      </w:r>
      <w:r w:rsidR="00741670">
        <w:rPr>
          <w:rFonts w:asciiTheme="majorHAnsi" w:hAnsiTheme="majorHAnsi" w:cstheme="minorHAnsi"/>
          <w:szCs w:val="22"/>
          <w:lang w:val="en-GB"/>
        </w:rPr>
        <w:t>,</w:t>
      </w:r>
      <w:r>
        <w:rPr>
          <w:rFonts w:asciiTheme="majorHAnsi" w:hAnsiTheme="majorHAnsi" w:cstheme="minorHAnsi"/>
          <w:szCs w:val="22"/>
          <w:lang w:val="en-GB"/>
        </w:rPr>
        <w:t xml:space="preserve"> challenges and oppor</w:t>
      </w:r>
      <w:r w:rsidR="00741670">
        <w:rPr>
          <w:rFonts w:asciiTheme="majorHAnsi" w:hAnsiTheme="majorHAnsi" w:cstheme="minorHAnsi"/>
          <w:szCs w:val="22"/>
          <w:lang w:val="en-GB"/>
        </w:rPr>
        <w:t>tunities posed by ageing societies</w:t>
      </w:r>
      <w:r>
        <w:rPr>
          <w:rFonts w:asciiTheme="majorHAnsi" w:hAnsiTheme="majorHAnsi" w:cstheme="minorHAnsi"/>
          <w:szCs w:val="22"/>
          <w:lang w:val="en-GB"/>
        </w:rPr>
        <w:t>, increasing labour migration, changing employment structure,</w:t>
      </w:r>
      <w:r w:rsidR="00913D98">
        <w:rPr>
          <w:rFonts w:asciiTheme="majorHAnsi" w:hAnsiTheme="majorHAnsi" w:cstheme="minorHAnsi"/>
          <w:szCs w:val="22"/>
          <w:lang w:val="en-GB"/>
        </w:rPr>
        <w:t xml:space="preserve"> low social protection expenditures, governance issues, among other issues that may affect extension of social protection in the future.</w:t>
      </w:r>
      <w:r w:rsidR="002823FE" w:rsidRPr="00920D74">
        <w:rPr>
          <w:rFonts w:asciiTheme="majorHAnsi" w:hAnsiTheme="majorHAnsi" w:cstheme="minorHAnsi"/>
          <w:szCs w:val="22"/>
          <w:lang w:val="en-GB"/>
        </w:rPr>
        <w:t xml:space="preserve"> This session will also highlight </w:t>
      </w:r>
      <w:r>
        <w:rPr>
          <w:rFonts w:asciiTheme="majorHAnsi" w:hAnsiTheme="majorHAnsi" w:cstheme="minorHAnsi"/>
          <w:szCs w:val="22"/>
          <w:lang w:val="en-GB"/>
        </w:rPr>
        <w:t xml:space="preserve">the opportunity </w:t>
      </w:r>
      <w:r w:rsidR="00913D98">
        <w:rPr>
          <w:rFonts w:asciiTheme="majorHAnsi" w:hAnsiTheme="majorHAnsi" w:cstheme="minorHAnsi"/>
          <w:szCs w:val="22"/>
          <w:lang w:val="en-GB"/>
        </w:rPr>
        <w:t xml:space="preserve">that represent the ASEAN regional integration process in strengthening social protection. </w:t>
      </w:r>
    </w:p>
    <w:p w14:paraId="6DB8FC41" w14:textId="77777777" w:rsidR="00D13342" w:rsidRDefault="00D13342" w:rsidP="00D13342">
      <w:pPr>
        <w:spacing w:after="0" w:line="240" w:lineRule="auto"/>
        <w:rPr>
          <w:rFonts w:asciiTheme="majorHAnsi" w:hAnsiTheme="majorHAnsi" w:cstheme="minorHAnsi"/>
          <w:b/>
          <w:szCs w:val="22"/>
          <w:lang w:val="en-GB"/>
        </w:rPr>
      </w:pPr>
    </w:p>
    <w:p w14:paraId="4E8C7CB3" w14:textId="40188BEB" w:rsidR="00F67212" w:rsidRDefault="007F5D46" w:rsidP="00D1334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Cs w:val="22"/>
          <w:lang w:val="en-GB"/>
        </w:rPr>
      </w:pPr>
      <w:r>
        <w:rPr>
          <w:rFonts w:asciiTheme="majorHAnsi" w:hAnsiTheme="majorHAnsi" w:cstheme="minorHAnsi"/>
          <w:b/>
          <w:szCs w:val="22"/>
          <w:lang w:val="en-GB"/>
        </w:rPr>
        <w:t>Format of the session and methods</w:t>
      </w:r>
      <w:r w:rsidR="00D06FCD">
        <w:rPr>
          <w:rFonts w:asciiTheme="majorHAnsi" w:hAnsiTheme="majorHAnsi" w:cstheme="minorHAnsi"/>
          <w:b/>
          <w:szCs w:val="22"/>
          <w:lang w:val="en-GB"/>
        </w:rPr>
        <w:t>:</w:t>
      </w:r>
    </w:p>
    <w:p w14:paraId="0829A12A" w14:textId="77777777" w:rsidR="00D06FCD" w:rsidRPr="00920D74" w:rsidRDefault="00D06FCD" w:rsidP="00D1334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Cs w:val="22"/>
          <w:lang w:val="en-GB"/>
        </w:rPr>
      </w:pPr>
    </w:p>
    <w:p w14:paraId="4D27C09E" w14:textId="5F7FB3CD" w:rsidR="003533DC" w:rsidRDefault="007F5D46" w:rsidP="00D13342">
      <w:pPr>
        <w:spacing w:after="0" w:line="240" w:lineRule="auto"/>
        <w:jc w:val="both"/>
        <w:rPr>
          <w:rFonts w:asciiTheme="majorHAnsi" w:hAnsiTheme="majorHAnsi" w:cstheme="minorHAnsi"/>
          <w:szCs w:val="22"/>
          <w:lang w:val="en-GB"/>
        </w:rPr>
      </w:pPr>
      <w:r>
        <w:rPr>
          <w:rFonts w:asciiTheme="majorHAnsi" w:hAnsiTheme="majorHAnsi" w:cstheme="minorHAnsi"/>
          <w:szCs w:val="22"/>
          <w:lang w:val="en-GB"/>
        </w:rPr>
        <w:t>The two facilitators will highlight on large post-it key regional trends, challenges</w:t>
      </w:r>
      <w:r w:rsidR="009604B8">
        <w:rPr>
          <w:rFonts w:asciiTheme="majorHAnsi" w:hAnsiTheme="majorHAnsi" w:cstheme="minorHAnsi"/>
          <w:szCs w:val="22"/>
          <w:lang w:val="en-GB"/>
        </w:rPr>
        <w:t>, priorities</w:t>
      </w:r>
      <w:r>
        <w:rPr>
          <w:rFonts w:asciiTheme="majorHAnsi" w:hAnsiTheme="majorHAnsi" w:cstheme="minorHAnsi"/>
          <w:szCs w:val="22"/>
          <w:lang w:val="en-GB"/>
        </w:rPr>
        <w:t xml:space="preserve"> but also </w:t>
      </w:r>
      <w:r w:rsidR="009604B8">
        <w:rPr>
          <w:rFonts w:asciiTheme="majorHAnsi" w:hAnsiTheme="majorHAnsi" w:cstheme="minorHAnsi"/>
          <w:szCs w:val="22"/>
          <w:lang w:val="en-GB"/>
        </w:rPr>
        <w:t>opportunities</w:t>
      </w:r>
      <w:r>
        <w:rPr>
          <w:rFonts w:asciiTheme="majorHAnsi" w:hAnsiTheme="majorHAnsi" w:cstheme="minorHAnsi"/>
          <w:szCs w:val="22"/>
          <w:lang w:val="en-GB"/>
        </w:rPr>
        <w:t xml:space="preserve"> for extending social protection in the future. </w:t>
      </w:r>
    </w:p>
    <w:p w14:paraId="3470EB4A" w14:textId="77777777" w:rsidR="007F5D46" w:rsidRDefault="007F5D46" w:rsidP="00D13342">
      <w:pPr>
        <w:spacing w:after="0" w:line="240" w:lineRule="auto"/>
        <w:jc w:val="both"/>
        <w:rPr>
          <w:rFonts w:asciiTheme="majorHAnsi" w:hAnsiTheme="majorHAnsi" w:cstheme="minorHAnsi"/>
          <w:szCs w:val="22"/>
          <w:lang w:val="en-GB"/>
        </w:rPr>
      </w:pPr>
    </w:p>
    <w:p w14:paraId="6AFF4DD9" w14:textId="1639DA23" w:rsidR="007F5D46" w:rsidRDefault="007F5D46" w:rsidP="00D13342">
      <w:pPr>
        <w:spacing w:after="0" w:line="240" w:lineRule="auto"/>
        <w:jc w:val="both"/>
        <w:rPr>
          <w:rFonts w:asciiTheme="majorHAnsi" w:hAnsiTheme="majorHAnsi" w:cstheme="minorHAnsi"/>
          <w:szCs w:val="22"/>
          <w:lang w:val="en-GB"/>
        </w:rPr>
      </w:pPr>
      <w:r>
        <w:rPr>
          <w:rFonts w:asciiTheme="majorHAnsi" w:hAnsiTheme="majorHAnsi" w:cstheme="minorHAnsi"/>
          <w:szCs w:val="22"/>
          <w:lang w:val="en-GB"/>
        </w:rPr>
        <w:t xml:space="preserve">In an open discussion, the participants will share their views on whether such trend and development are rather perceived as a challenge or an opportunity, and how challenges can be actually turned into opportunities. The participants will be invited to share how their respective countries are addressing those issues, and </w:t>
      </w:r>
      <w:r w:rsidR="00741670">
        <w:rPr>
          <w:rFonts w:asciiTheme="majorHAnsi" w:hAnsiTheme="majorHAnsi" w:cstheme="minorHAnsi"/>
          <w:szCs w:val="22"/>
          <w:lang w:val="en-GB"/>
        </w:rPr>
        <w:t>whether</w:t>
      </w:r>
      <w:r>
        <w:rPr>
          <w:rFonts w:asciiTheme="majorHAnsi" w:hAnsiTheme="majorHAnsi" w:cstheme="minorHAnsi"/>
          <w:szCs w:val="22"/>
          <w:lang w:val="en-GB"/>
        </w:rPr>
        <w:t xml:space="preserve"> national policies and strategies </w:t>
      </w:r>
      <w:r w:rsidR="00741670">
        <w:rPr>
          <w:rFonts w:asciiTheme="majorHAnsi" w:hAnsiTheme="majorHAnsi" w:cstheme="minorHAnsi"/>
          <w:szCs w:val="22"/>
          <w:lang w:val="en-GB"/>
        </w:rPr>
        <w:t xml:space="preserve">to tackle those challenges </w:t>
      </w:r>
      <w:r>
        <w:rPr>
          <w:rFonts w:asciiTheme="majorHAnsi" w:hAnsiTheme="majorHAnsi" w:cstheme="minorHAnsi"/>
          <w:szCs w:val="22"/>
          <w:lang w:val="en-GB"/>
        </w:rPr>
        <w:t xml:space="preserve">are now being discussed. </w:t>
      </w:r>
    </w:p>
    <w:p w14:paraId="56A0A667" w14:textId="77777777" w:rsidR="00D13342" w:rsidRPr="00920D74" w:rsidRDefault="00D13342" w:rsidP="00D13342">
      <w:pPr>
        <w:spacing w:after="0" w:line="240" w:lineRule="auto"/>
        <w:jc w:val="both"/>
        <w:rPr>
          <w:rFonts w:asciiTheme="majorHAnsi" w:hAnsiTheme="majorHAnsi" w:cstheme="minorHAnsi"/>
          <w:szCs w:val="22"/>
          <w:lang w:val="en-GB"/>
        </w:rPr>
      </w:pPr>
      <w:bookmarkStart w:id="0" w:name="_GoBack"/>
      <w:bookmarkEnd w:id="0"/>
    </w:p>
    <w:p w14:paraId="24D145B3" w14:textId="77777777" w:rsidR="007D1E75" w:rsidRPr="00920D74" w:rsidRDefault="007D1E75" w:rsidP="00D1334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4"/>
          <w:szCs w:val="24"/>
          <w:lang w:val="en-GB" w:bidi="ar-SA"/>
        </w:rPr>
      </w:pPr>
    </w:p>
    <w:p w14:paraId="133D0618" w14:textId="77777777" w:rsidR="004275B3" w:rsidRPr="00920D74" w:rsidRDefault="004275B3" w:rsidP="00D1334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4"/>
          <w:szCs w:val="24"/>
          <w:lang w:val="en-GB" w:bidi="ar-SA"/>
        </w:rPr>
      </w:pPr>
    </w:p>
    <w:p w14:paraId="46A600C8" w14:textId="77777777" w:rsidR="004275B3" w:rsidRPr="00920D74" w:rsidRDefault="004275B3" w:rsidP="00D1334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4"/>
          <w:szCs w:val="24"/>
          <w:lang w:val="en-GB" w:bidi="ar-SA"/>
        </w:rPr>
      </w:pPr>
    </w:p>
    <w:p w14:paraId="6978DDE2" w14:textId="77777777" w:rsidR="004275B3" w:rsidRPr="00920D74" w:rsidRDefault="004275B3" w:rsidP="00D1334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sz w:val="24"/>
          <w:szCs w:val="24"/>
          <w:lang w:val="en-GB" w:bidi="ar-SA"/>
        </w:rPr>
      </w:pPr>
    </w:p>
    <w:p w14:paraId="0D53FC13" w14:textId="19805E0F" w:rsidR="001431FA" w:rsidRPr="00E77A62" w:rsidRDefault="001431FA" w:rsidP="00D13342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GB" w:bidi="ar-SA"/>
        </w:rPr>
      </w:pPr>
    </w:p>
    <w:sectPr w:rsidR="001431FA" w:rsidRPr="00E77A62" w:rsidSect="00F211E6">
      <w:headerReference w:type="default" r:id="rId7"/>
      <w:pgSz w:w="12240" w:h="15840"/>
      <w:pgMar w:top="1440" w:right="1467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C21A1" w14:textId="77777777" w:rsidR="00DF2884" w:rsidRDefault="00DF2884" w:rsidP="001A5CD3">
      <w:pPr>
        <w:spacing w:after="0" w:line="240" w:lineRule="auto"/>
      </w:pPr>
      <w:r>
        <w:separator/>
      </w:r>
    </w:p>
  </w:endnote>
  <w:endnote w:type="continuationSeparator" w:id="0">
    <w:p w14:paraId="1C7E7D6D" w14:textId="77777777" w:rsidR="00DF2884" w:rsidRDefault="00DF2884" w:rsidP="001A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844B3" w14:textId="77777777" w:rsidR="00DF2884" w:rsidRDefault="00DF2884" w:rsidP="001A5CD3">
      <w:pPr>
        <w:spacing w:after="0" w:line="240" w:lineRule="auto"/>
      </w:pPr>
      <w:r>
        <w:separator/>
      </w:r>
    </w:p>
  </w:footnote>
  <w:footnote w:type="continuationSeparator" w:id="0">
    <w:p w14:paraId="12853CAD" w14:textId="77777777" w:rsidR="00DF2884" w:rsidRDefault="00DF2884" w:rsidP="001A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9C7BC" w14:textId="0AE25780" w:rsidR="00243807" w:rsidRPr="00C675F9" w:rsidRDefault="00243807" w:rsidP="005B2DD6">
    <w:pPr>
      <w:pStyle w:val="Heading2"/>
      <w:spacing w:before="0"/>
      <w:jc w:val="right"/>
      <w:rPr>
        <w:sz w:val="20"/>
        <w:szCs w:val="24"/>
        <w:lang w:val="en-GB" w:bidi="ar-SA"/>
      </w:rPr>
    </w:pPr>
    <w:r w:rsidRPr="001A5CD3">
      <w:rPr>
        <w:sz w:val="24"/>
        <w:szCs w:val="24"/>
        <w:lang w:val="en-GB" w:bidi="ar-SA"/>
      </w:rPr>
      <w:t xml:space="preserve"> </w:t>
    </w:r>
    <w:r w:rsidRPr="00C675F9">
      <w:rPr>
        <w:sz w:val="20"/>
        <w:szCs w:val="24"/>
        <w:lang w:val="en-GB" w:bidi="ar-SA"/>
      </w:rPr>
      <w:t>S</w:t>
    </w:r>
    <w:r w:rsidR="005B2DD6">
      <w:rPr>
        <w:sz w:val="20"/>
        <w:szCs w:val="24"/>
        <w:lang w:val="en-GB" w:bidi="ar-SA"/>
      </w:rPr>
      <w:t xml:space="preserve">ession Brief: </w:t>
    </w:r>
    <w:r w:rsidR="006D3B6F" w:rsidRPr="006D3B6F">
      <w:rPr>
        <w:sz w:val="20"/>
        <w:szCs w:val="24"/>
        <w:lang w:val="en-GB" w:bidi="ar-SA"/>
      </w:rPr>
      <w:t>Technical experts’ networking on extension of socia</w:t>
    </w:r>
    <w:r w:rsidR="006D3B6F">
      <w:rPr>
        <w:sz w:val="20"/>
        <w:szCs w:val="24"/>
        <w:lang w:val="en-GB" w:bidi="ar-SA"/>
      </w:rPr>
      <w:t>l protection coverage in ASEAN</w:t>
    </w:r>
  </w:p>
  <w:p w14:paraId="1F33E086" w14:textId="77777777" w:rsidR="00243807" w:rsidRPr="001A5CD3" w:rsidRDefault="00243807" w:rsidP="001A5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76BD"/>
    <w:multiLevelType w:val="hybridMultilevel"/>
    <w:tmpl w:val="0F2E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6D80"/>
    <w:multiLevelType w:val="hybridMultilevel"/>
    <w:tmpl w:val="24C0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0912"/>
    <w:multiLevelType w:val="hybridMultilevel"/>
    <w:tmpl w:val="7E4CBC08"/>
    <w:lvl w:ilvl="0" w:tplc="AA8A0F70"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3039"/>
    <w:multiLevelType w:val="hybridMultilevel"/>
    <w:tmpl w:val="912C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D0B60"/>
    <w:multiLevelType w:val="hybridMultilevel"/>
    <w:tmpl w:val="3C94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56DC5"/>
    <w:multiLevelType w:val="hybridMultilevel"/>
    <w:tmpl w:val="CEF65530"/>
    <w:lvl w:ilvl="0" w:tplc="A2E82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30685"/>
    <w:multiLevelType w:val="hybridMultilevel"/>
    <w:tmpl w:val="98B0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A0EAB"/>
    <w:multiLevelType w:val="hybridMultilevel"/>
    <w:tmpl w:val="CBB09A98"/>
    <w:lvl w:ilvl="0" w:tplc="0CF6AAA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6A"/>
    <w:rsid w:val="00040296"/>
    <w:rsid w:val="00042C17"/>
    <w:rsid w:val="000A7B97"/>
    <w:rsid w:val="000B45DD"/>
    <w:rsid w:val="000B4DB9"/>
    <w:rsid w:val="000C455B"/>
    <w:rsid w:val="000C58D1"/>
    <w:rsid w:val="000C76D4"/>
    <w:rsid w:val="000D6E27"/>
    <w:rsid w:val="000E3319"/>
    <w:rsid w:val="000E4E68"/>
    <w:rsid w:val="000E5D34"/>
    <w:rsid w:val="00105910"/>
    <w:rsid w:val="00110B42"/>
    <w:rsid w:val="0011288F"/>
    <w:rsid w:val="0013483F"/>
    <w:rsid w:val="001431FA"/>
    <w:rsid w:val="00147CBE"/>
    <w:rsid w:val="00164927"/>
    <w:rsid w:val="001758A6"/>
    <w:rsid w:val="00190B0D"/>
    <w:rsid w:val="001A1A78"/>
    <w:rsid w:val="001A5CD3"/>
    <w:rsid w:val="001A5D6A"/>
    <w:rsid w:val="001D329A"/>
    <w:rsid w:val="001D4413"/>
    <w:rsid w:val="001E4EA7"/>
    <w:rsid w:val="001E5EFD"/>
    <w:rsid w:val="001F1CC5"/>
    <w:rsid w:val="002058B1"/>
    <w:rsid w:val="0021128B"/>
    <w:rsid w:val="00211EFD"/>
    <w:rsid w:val="00231CA8"/>
    <w:rsid w:val="00237B72"/>
    <w:rsid w:val="0024138F"/>
    <w:rsid w:val="00243807"/>
    <w:rsid w:val="0024707F"/>
    <w:rsid w:val="002823FE"/>
    <w:rsid w:val="002B05A0"/>
    <w:rsid w:val="002E4E91"/>
    <w:rsid w:val="003147CD"/>
    <w:rsid w:val="003533DC"/>
    <w:rsid w:val="003803F5"/>
    <w:rsid w:val="00387C44"/>
    <w:rsid w:val="00396316"/>
    <w:rsid w:val="003D1635"/>
    <w:rsid w:val="003E381B"/>
    <w:rsid w:val="003F7BEB"/>
    <w:rsid w:val="00403AB0"/>
    <w:rsid w:val="004220EB"/>
    <w:rsid w:val="004275B3"/>
    <w:rsid w:val="004433AB"/>
    <w:rsid w:val="00450A38"/>
    <w:rsid w:val="0048169D"/>
    <w:rsid w:val="00494DC8"/>
    <w:rsid w:val="004A0D12"/>
    <w:rsid w:val="004E012E"/>
    <w:rsid w:val="004E6C7A"/>
    <w:rsid w:val="00512670"/>
    <w:rsid w:val="00512A8D"/>
    <w:rsid w:val="00520A80"/>
    <w:rsid w:val="005213BD"/>
    <w:rsid w:val="00542CE6"/>
    <w:rsid w:val="005A61E4"/>
    <w:rsid w:val="005B2DD6"/>
    <w:rsid w:val="005C7E59"/>
    <w:rsid w:val="005E19D0"/>
    <w:rsid w:val="005E7CF4"/>
    <w:rsid w:val="00624B1C"/>
    <w:rsid w:val="0067161C"/>
    <w:rsid w:val="00675529"/>
    <w:rsid w:val="006A0A98"/>
    <w:rsid w:val="006A7564"/>
    <w:rsid w:val="006B4A3A"/>
    <w:rsid w:val="006C3553"/>
    <w:rsid w:val="006C4D83"/>
    <w:rsid w:val="006D3B6F"/>
    <w:rsid w:val="006F09CA"/>
    <w:rsid w:val="006F6140"/>
    <w:rsid w:val="0070774E"/>
    <w:rsid w:val="00710A9B"/>
    <w:rsid w:val="00714397"/>
    <w:rsid w:val="00720DE1"/>
    <w:rsid w:val="007257F4"/>
    <w:rsid w:val="00741670"/>
    <w:rsid w:val="0074196E"/>
    <w:rsid w:val="00756C41"/>
    <w:rsid w:val="00757339"/>
    <w:rsid w:val="00766E1C"/>
    <w:rsid w:val="007721D8"/>
    <w:rsid w:val="007740B0"/>
    <w:rsid w:val="007A7CE7"/>
    <w:rsid w:val="007C1352"/>
    <w:rsid w:val="007D1E75"/>
    <w:rsid w:val="007F5D46"/>
    <w:rsid w:val="00807302"/>
    <w:rsid w:val="00810167"/>
    <w:rsid w:val="00853EA8"/>
    <w:rsid w:val="00866548"/>
    <w:rsid w:val="00887B09"/>
    <w:rsid w:val="008B7749"/>
    <w:rsid w:val="008C19B4"/>
    <w:rsid w:val="008E2328"/>
    <w:rsid w:val="008F0A68"/>
    <w:rsid w:val="008F50FB"/>
    <w:rsid w:val="00900F0A"/>
    <w:rsid w:val="0090191C"/>
    <w:rsid w:val="00910DE1"/>
    <w:rsid w:val="00912696"/>
    <w:rsid w:val="00913D98"/>
    <w:rsid w:val="00920D74"/>
    <w:rsid w:val="00931EFD"/>
    <w:rsid w:val="009604B8"/>
    <w:rsid w:val="00964DF7"/>
    <w:rsid w:val="00980679"/>
    <w:rsid w:val="009925E5"/>
    <w:rsid w:val="009D5BA9"/>
    <w:rsid w:val="009E7E19"/>
    <w:rsid w:val="009F2362"/>
    <w:rsid w:val="009F26F5"/>
    <w:rsid w:val="009F7B9A"/>
    <w:rsid w:val="00A17794"/>
    <w:rsid w:val="00A26CED"/>
    <w:rsid w:val="00A27A5C"/>
    <w:rsid w:val="00A348F2"/>
    <w:rsid w:val="00A70046"/>
    <w:rsid w:val="00A92229"/>
    <w:rsid w:val="00AA012A"/>
    <w:rsid w:val="00AA167B"/>
    <w:rsid w:val="00AA2501"/>
    <w:rsid w:val="00AE05C2"/>
    <w:rsid w:val="00AF07EF"/>
    <w:rsid w:val="00B21DB7"/>
    <w:rsid w:val="00B60F8C"/>
    <w:rsid w:val="00B708E9"/>
    <w:rsid w:val="00B7630A"/>
    <w:rsid w:val="00BB396F"/>
    <w:rsid w:val="00BB61BB"/>
    <w:rsid w:val="00BD7CD8"/>
    <w:rsid w:val="00C06134"/>
    <w:rsid w:val="00C11FF8"/>
    <w:rsid w:val="00C27779"/>
    <w:rsid w:val="00C6209B"/>
    <w:rsid w:val="00C641F6"/>
    <w:rsid w:val="00C675F9"/>
    <w:rsid w:val="00C85552"/>
    <w:rsid w:val="00CB580F"/>
    <w:rsid w:val="00CC55DC"/>
    <w:rsid w:val="00CC5FB9"/>
    <w:rsid w:val="00D007C5"/>
    <w:rsid w:val="00D035FF"/>
    <w:rsid w:val="00D06FCD"/>
    <w:rsid w:val="00D1178C"/>
    <w:rsid w:val="00D13342"/>
    <w:rsid w:val="00D32777"/>
    <w:rsid w:val="00D3289D"/>
    <w:rsid w:val="00D35BBA"/>
    <w:rsid w:val="00D55F1F"/>
    <w:rsid w:val="00D606E0"/>
    <w:rsid w:val="00D7563A"/>
    <w:rsid w:val="00DB79B1"/>
    <w:rsid w:val="00DF2884"/>
    <w:rsid w:val="00E217A9"/>
    <w:rsid w:val="00E23F67"/>
    <w:rsid w:val="00E2535E"/>
    <w:rsid w:val="00E37CA4"/>
    <w:rsid w:val="00E40D81"/>
    <w:rsid w:val="00E45FEA"/>
    <w:rsid w:val="00E51A29"/>
    <w:rsid w:val="00E723A1"/>
    <w:rsid w:val="00E7425C"/>
    <w:rsid w:val="00E77A62"/>
    <w:rsid w:val="00ED3367"/>
    <w:rsid w:val="00EF55B3"/>
    <w:rsid w:val="00F00F40"/>
    <w:rsid w:val="00F149C4"/>
    <w:rsid w:val="00F211E6"/>
    <w:rsid w:val="00F23AFC"/>
    <w:rsid w:val="00F30AE7"/>
    <w:rsid w:val="00F32472"/>
    <w:rsid w:val="00F67212"/>
    <w:rsid w:val="00F729E8"/>
    <w:rsid w:val="00F95473"/>
    <w:rsid w:val="00F96457"/>
    <w:rsid w:val="00FA73B8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D966F"/>
  <w14:defaultImageDpi w14:val="300"/>
  <w15:docId w15:val="{BFA22EB6-C57B-4DEE-B85B-6C455ECD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D6A"/>
    <w:pPr>
      <w:spacing w:after="200" w:line="276" w:lineRule="auto"/>
    </w:pPr>
    <w:rPr>
      <w:rFonts w:ascii="Calibri" w:eastAsia="Calibri" w:hAnsi="Calibri" w:cs="Cordia New"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5D6A"/>
    <w:rPr>
      <w:rFonts w:ascii="Times New Roman" w:eastAsia="Times New Roman" w:hAnsi="Times New Roman" w:cs="Times New Roman"/>
      <w:sz w:val="20"/>
      <w:szCs w:val="20"/>
      <w:lang w:val="en-GB"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D6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A5D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1A5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1A5D6A"/>
    <w:rPr>
      <w:rFonts w:asciiTheme="majorHAnsi" w:eastAsiaTheme="majorEastAsia" w:hAnsiTheme="majorHAnsi" w:cstheme="majorBidi"/>
      <w:b/>
      <w:bCs/>
      <w:color w:val="4F81BD" w:themeColor="accent1"/>
      <w:sz w:val="22"/>
      <w:szCs w:val="28"/>
      <w:lang w:bidi="th-TH"/>
    </w:rPr>
  </w:style>
  <w:style w:type="paragraph" w:customStyle="1" w:styleId="Default">
    <w:name w:val="Default"/>
    <w:rsid w:val="00D007C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A5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D3"/>
    <w:rPr>
      <w:rFonts w:ascii="Calibri" w:eastAsia="Calibri" w:hAnsi="Calibri" w:cs="Cordia New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1A5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D3"/>
    <w:rPr>
      <w:rFonts w:ascii="Calibri" w:eastAsia="Calibri" w:hAnsi="Calibri" w:cs="Cordia New"/>
      <w:sz w:val="22"/>
      <w:szCs w:val="28"/>
      <w:lang w:bidi="th-TH"/>
    </w:rPr>
  </w:style>
  <w:style w:type="paragraph" w:styleId="PlainText">
    <w:name w:val="Plain Text"/>
    <w:basedOn w:val="Normal"/>
    <w:link w:val="PlainTextChar"/>
    <w:uiPriority w:val="99"/>
    <w:unhideWhenUsed/>
    <w:rsid w:val="004275B3"/>
    <w:pPr>
      <w:spacing w:after="0" w:line="240" w:lineRule="auto"/>
    </w:pPr>
    <w:rPr>
      <w:rFonts w:cs="Times New Roman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275B3"/>
    <w:rPr>
      <w:rFonts w:ascii="Calibri" w:eastAsia="Calibri" w:hAnsi="Calibri" w:cs="Times New Roman"/>
      <w:sz w:val="22"/>
      <w:szCs w:val="22"/>
      <w:lang w:val="en-GB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C6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09B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6209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0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D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74"/>
    <w:rPr>
      <w:rFonts w:ascii="Lucida Grande" w:eastAsia="Calibri" w:hAnsi="Lucida Grande" w:cs="Lucida Grande"/>
      <w:sz w:val="18"/>
      <w:szCs w:val="18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EFD"/>
    <w:pPr>
      <w:spacing w:after="200"/>
    </w:pPr>
    <w:rPr>
      <w:rFonts w:ascii="Calibri" w:eastAsia="Calibri" w:hAnsi="Calibri" w:cs="Cordia New"/>
      <w:b/>
      <w:bCs/>
      <w:szCs w:val="25"/>
      <w:lang w:val="en-US"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EFD"/>
    <w:rPr>
      <w:rFonts w:ascii="Calibri" w:eastAsia="Calibri" w:hAnsi="Calibri" w:cs="Cordia New"/>
      <w:b/>
      <w:bCs/>
      <w:sz w:val="20"/>
      <w:szCs w:val="25"/>
      <w:lang w:val="en-GB" w:bidi="th-TH"/>
    </w:rPr>
  </w:style>
  <w:style w:type="paragraph" w:styleId="Revision">
    <w:name w:val="Revision"/>
    <w:hidden/>
    <w:uiPriority w:val="99"/>
    <w:semiHidden/>
    <w:rsid w:val="00980679"/>
    <w:rPr>
      <w:rFonts w:ascii="Calibri" w:eastAsia="Calibri" w:hAnsi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Sinta Satriana</dc:creator>
  <cp:keywords/>
  <dc:description/>
  <cp:lastModifiedBy>Peyron Bista, Celine</cp:lastModifiedBy>
  <cp:revision>11</cp:revision>
  <dcterms:created xsi:type="dcterms:W3CDTF">2017-05-16T04:40:00Z</dcterms:created>
  <dcterms:modified xsi:type="dcterms:W3CDTF">2017-05-16T08:25:00Z</dcterms:modified>
</cp:coreProperties>
</file>